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1089F" w14:textId="524EB768" w:rsidR="00D70A27" w:rsidRPr="00851F2F" w:rsidRDefault="00D70A27" w:rsidP="00D70A27">
      <w:pPr>
        <w:jc w:val="center"/>
        <w:rPr>
          <w:rFonts w:ascii="Century Gothic" w:hAnsi="Century Gothic"/>
          <w:sz w:val="28"/>
          <w:szCs w:val="28"/>
          <w:lang w:val="cs-CZ"/>
        </w:rPr>
      </w:pPr>
      <w:r w:rsidRPr="00851F2F">
        <w:rPr>
          <w:rFonts w:ascii="Century Gothic" w:hAnsi="Century Gothic"/>
          <w:b/>
          <w:bCs/>
          <w:sz w:val="28"/>
          <w:szCs w:val="28"/>
          <w:lang w:val="cs-CZ"/>
        </w:rPr>
        <w:t>Tekutý poklad z karlovarské přírody</w:t>
      </w:r>
    </w:p>
    <w:p w14:paraId="6ECC4E40" w14:textId="5461E899" w:rsidR="00D70A27" w:rsidRPr="00851F2F" w:rsidRDefault="00D70A27" w:rsidP="00D70A27">
      <w:pPr>
        <w:jc w:val="both"/>
        <w:rPr>
          <w:rFonts w:ascii="Century Gothic" w:hAnsi="Century Gothic"/>
          <w:lang w:val="cs-CZ"/>
        </w:rPr>
      </w:pPr>
      <w:r w:rsidRPr="00851F2F">
        <w:rPr>
          <w:rFonts w:ascii="Century Gothic" w:hAnsi="Century Gothic"/>
          <w:lang w:val="cs-CZ"/>
        </w:rPr>
        <w:t xml:space="preserve">Hledáte čistě přírodní cestu pro podporu vašeho zažívání? Vyzkoušejte </w:t>
      </w:r>
      <w:r w:rsidRPr="00851F2F">
        <w:rPr>
          <w:rFonts w:ascii="Century Gothic" w:hAnsi="Century Gothic"/>
          <w:b/>
          <w:bCs/>
          <w:lang w:val="cs-CZ"/>
        </w:rPr>
        <w:t>pitnou kúru s karlovarskými minerálními vodami</w:t>
      </w:r>
      <w:r w:rsidRPr="00851F2F">
        <w:rPr>
          <w:rFonts w:ascii="Century Gothic" w:hAnsi="Century Gothic"/>
          <w:lang w:val="cs-CZ"/>
        </w:rPr>
        <w:t xml:space="preserve">. </w:t>
      </w:r>
    </w:p>
    <w:p w14:paraId="4687E027" w14:textId="36D50FD4" w:rsidR="00D70A27" w:rsidRPr="00851F2F" w:rsidRDefault="00D70A27" w:rsidP="00D70A27">
      <w:pPr>
        <w:jc w:val="both"/>
        <w:rPr>
          <w:rFonts w:ascii="Century Gothic" w:hAnsi="Century Gothic"/>
          <w:lang w:val="cs-CZ"/>
        </w:rPr>
      </w:pPr>
      <w:r w:rsidRPr="00851F2F">
        <w:rPr>
          <w:rFonts w:ascii="Century Gothic" w:hAnsi="Century Gothic"/>
          <w:lang w:val="cs-CZ"/>
        </w:rPr>
        <w:t xml:space="preserve">Karlovarské minerální prameny jsou již po staletí ceněny pro své příznivé účinky na zažívací trakt a látkovou výměnu a díky svému unikátnímu složení podporují tělo v mnoha ohledech. Za jejich blahodárnými účinky již nemusíte jezdit na týdny do lázní. Díky </w:t>
      </w:r>
      <w:r w:rsidRPr="00851F2F">
        <w:rPr>
          <w:rFonts w:ascii="Century Gothic" w:hAnsi="Century Gothic"/>
          <w:b/>
          <w:bCs/>
          <w:lang w:val="cs-CZ"/>
        </w:rPr>
        <w:t>Mlýnskému prameni</w:t>
      </w:r>
      <w:r w:rsidRPr="00851F2F">
        <w:rPr>
          <w:rFonts w:ascii="Century Gothic" w:hAnsi="Century Gothic"/>
          <w:lang w:val="cs-CZ"/>
        </w:rPr>
        <w:t xml:space="preserve"> můžete pitnou kúru aplikovat prakticky kdekoliv.</w:t>
      </w:r>
    </w:p>
    <w:p w14:paraId="65AF2111" w14:textId="349F07A6" w:rsidR="00D70A27" w:rsidRPr="00851F2F" w:rsidRDefault="005B25F7" w:rsidP="00D70A27">
      <w:pPr>
        <w:jc w:val="both"/>
        <w:rPr>
          <w:rFonts w:ascii="Century Gothic" w:hAnsi="Century Gothic"/>
          <w:lang w:val="cs-CZ"/>
        </w:rPr>
      </w:pPr>
      <w:r w:rsidRPr="00196235">
        <w:rPr>
          <w:rFonts w:ascii="Century Gothic" w:hAnsi="Century Gothic"/>
          <w:lang w:val="cs-CZ"/>
        </w:rPr>
        <w:drawing>
          <wp:anchor distT="0" distB="0" distL="114300" distR="114300" simplePos="0" relativeHeight="251658240" behindDoc="1" locked="0" layoutInCell="1" allowOverlap="1" wp14:anchorId="4BFC389A" wp14:editId="0BC60765">
            <wp:simplePos x="0" y="0"/>
            <wp:positionH relativeFrom="margin">
              <wp:align>right</wp:align>
            </wp:positionH>
            <wp:positionV relativeFrom="paragraph">
              <wp:posOffset>184150</wp:posOffset>
            </wp:positionV>
            <wp:extent cx="1967230" cy="2945130"/>
            <wp:effectExtent l="0" t="0" r="0" b="7620"/>
            <wp:wrapTight wrapText="bothSides">
              <wp:wrapPolygon edited="0">
                <wp:start x="0" y="0"/>
                <wp:lineTo x="0" y="21516"/>
                <wp:lineTo x="21335" y="21516"/>
                <wp:lineTo x="21335" y="0"/>
                <wp:lineTo x="0" y="0"/>
              </wp:wrapPolygon>
            </wp:wrapTight>
            <wp:docPr id="874351371" name="Obrázek 3" descr="Obsah obrázku text, osoba, žena, oblečení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351371" name="Obrázek 3" descr="Obsah obrázku text, osoba, žena, oblečení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230" cy="294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0A27" w:rsidRPr="00851F2F">
        <w:rPr>
          <w:rFonts w:ascii="Century Gothic" w:hAnsi="Century Gothic"/>
          <w:u w:val="single"/>
          <w:lang w:val="cs-CZ"/>
        </w:rPr>
        <w:t>Jak na pitnou kúru mimo lázně?</w:t>
      </w:r>
    </w:p>
    <w:p w14:paraId="0A946E68" w14:textId="77777777" w:rsidR="00D70A27" w:rsidRPr="00851F2F" w:rsidRDefault="00D70A27" w:rsidP="00D70A27">
      <w:pPr>
        <w:numPr>
          <w:ilvl w:val="0"/>
          <w:numId w:val="1"/>
        </w:numPr>
        <w:spacing w:after="0"/>
        <w:ind w:left="714" w:hanging="357"/>
        <w:jc w:val="both"/>
        <w:rPr>
          <w:rFonts w:ascii="Century Gothic" w:hAnsi="Century Gothic"/>
          <w:lang w:val="cs-CZ"/>
        </w:rPr>
      </w:pPr>
      <w:r w:rsidRPr="00851F2F">
        <w:rPr>
          <w:rFonts w:ascii="Century Gothic" w:hAnsi="Century Gothic"/>
          <w:lang w:val="cs-CZ"/>
        </w:rPr>
        <w:t>250–400 ml Mlýnského pramene 3–4 krát denně a to 20 až 40 minut před jídlem.</w:t>
      </w:r>
    </w:p>
    <w:p w14:paraId="7B5C4E77" w14:textId="77777777" w:rsidR="00D70A27" w:rsidRPr="00851F2F" w:rsidRDefault="00D70A27" w:rsidP="00D70A27">
      <w:pPr>
        <w:numPr>
          <w:ilvl w:val="0"/>
          <w:numId w:val="1"/>
        </w:numPr>
        <w:spacing w:after="0"/>
        <w:ind w:left="714" w:hanging="357"/>
        <w:jc w:val="both"/>
        <w:rPr>
          <w:rFonts w:ascii="Century Gothic" w:hAnsi="Century Gothic"/>
          <w:lang w:val="cs-CZ"/>
        </w:rPr>
      </w:pPr>
      <w:r w:rsidRPr="00851F2F">
        <w:rPr>
          <w:rFonts w:ascii="Century Gothic" w:hAnsi="Century Gothic"/>
          <w:lang w:val="cs-CZ"/>
        </w:rPr>
        <w:t>Mlýnský pramen je vhodné pít pomalu, po malých doušcích.</w:t>
      </w:r>
    </w:p>
    <w:p w14:paraId="1F3B1E66" w14:textId="77777777" w:rsidR="00D70A27" w:rsidRPr="00851F2F" w:rsidRDefault="00D70A27" w:rsidP="00D70A27">
      <w:pPr>
        <w:numPr>
          <w:ilvl w:val="0"/>
          <w:numId w:val="1"/>
        </w:numPr>
        <w:spacing w:after="0"/>
        <w:ind w:left="714" w:hanging="357"/>
        <w:jc w:val="both"/>
        <w:rPr>
          <w:rFonts w:ascii="Century Gothic" w:hAnsi="Century Gothic"/>
          <w:lang w:val="cs-CZ"/>
        </w:rPr>
      </w:pPr>
      <w:r w:rsidRPr="00851F2F">
        <w:rPr>
          <w:rFonts w:ascii="Century Gothic" w:hAnsi="Century Gothic"/>
          <w:lang w:val="cs-CZ"/>
        </w:rPr>
        <w:t>Doba trvání pitné kúry je 3 až 5 týdnů. Možnost opakování jednou až dvakrát ročně.</w:t>
      </w:r>
    </w:p>
    <w:p w14:paraId="3A09E993" w14:textId="77777777" w:rsidR="00D70A27" w:rsidRPr="00851F2F" w:rsidRDefault="00D70A27" w:rsidP="00D70A27">
      <w:pPr>
        <w:numPr>
          <w:ilvl w:val="0"/>
          <w:numId w:val="1"/>
        </w:numPr>
        <w:jc w:val="both"/>
        <w:rPr>
          <w:rFonts w:ascii="Century Gothic" w:hAnsi="Century Gothic"/>
          <w:lang w:val="cs-CZ"/>
        </w:rPr>
      </w:pPr>
      <w:r w:rsidRPr="00851F2F">
        <w:rPr>
          <w:rFonts w:ascii="Century Gothic" w:hAnsi="Century Gothic"/>
          <w:lang w:val="cs-CZ"/>
        </w:rPr>
        <w:t>Před konzumací je vhodné Mlýnský pramen mírně ohřát, studený může působit jako mírné projímadlo.</w:t>
      </w:r>
    </w:p>
    <w:p w14:paraId="295280EC" w14:textId="77777777" w:rsidR="00D70A27" w:rsidRPr="00851F2F" w:rsidRDefault="00D70A27" w:rsidP="00D70A27">
      <w:pPr>
        <w:jc w:val="both"/>
        <w:rPr>
          <w:rFonts w:ascii="Century Gothic" w:hAnsi="Century Gothic"/>
          <w:lang w:val="cs-CZ"/>
        </w:rPr>
      </w:pPr>
      <w:r w:rsidRPr="00851F2F">
        <w:rPr>
          <w:rFonts w:ascii="Century Gothic" w:hAnsi="Century Gothic"/>
          <w:lang w:val="cs-CZ"/>
        </w:rPr>
        <w:t>Vhodné množství minerální vody v rámci pitné kúry je individuální. Záleží na hmotnosti těla, věku, stavu srdce a oběhového systému, stavu ledvin a vylučovacího systému. Závažnější zdravotní obtíže je nutné řešit s lékařem.</w:t>
      </w:r>
    </w:p>
    <w:p w14:paraId="6E628280" w14:textId="5D28B360" w:rsidR="009C2AFF" w:rsidRDefault="00D70A27" w:rsidP="00D70A27">
      <w:pPr>
        <w:jc w:val="center"/>
        <w:rPr>
          <w:rFonts w:ascii="Century Gothic" w:hAnsi="Century Gothic"/>
        </w:rPr>
      </w:pPr>
      <w:r w:rsidRPr="00851F2F">
        <w:rPr>
          <w:rFonts w:ascii="Century Gothic" w:hAnsi="Century Gothic"/>
          <w:b/>
          <w:bCs/>
          <w:lang w:val="cs-CZ"/>
        </w:rPr>
        <w:t xml:space="preserve">Více informací naleznete na </w:t>
      </w:r>
      <w:hyperlink r:id="rId8" w:history="1">
        <w:r w:rsidRPr="00851F2F">
          <w:rPr>
            <w:rStyle w:val="Hypertextovodkaz"/>
            <w:rFonts w:ascii="Century Gothic" w:hAnsi="Century Gothic"/>
            <w:b/>
            <w:bCs/>
            <w:lang w:val="cs-CZ"/>
          </w:rPr>
          <w:t>www.mlynsky-pramen.info</w:t>
        </w:r>
      </w:hyperlink>
    </w:p>
    <w:p w14:paraId="7AA4DA0E" w14:textId="77777777" w:rsidR="00196235" w:rsidRDefault="00196235" w:rsidP="00D70A27">
      <w:pPr>
        <w:jc w:val="center"/>
        <w:rPr>
          <w:rFonts w:ascii="Century Gothic" w:hAnsi="Century Gothic"/>
        </w:rPr>
      </w:pPr>
    </w:p>
    <w:p w14:paraId="2614372D" w14:textId="17084DD8" w:rsidR="00196235" w:rsidRPr="00196235" w:rsidRDefault="00196235" w:rsidP="00196235">
      <w:pPr>
        <w:jc w:val="center"/>
        <w:rPr>
          <w:rFonts w:ascii="Century Gothic" w:hAnsi="Century Gothic"/>
          <w:lang w:val="cs-CZ"/>
        </w:rPr>
      </w:pPr>
    </w:p>
    <w:p w14:paraId="55885229" w14:textId="77777777" w:rsidR="00196235" w:rsidRPr="00851F2F" w:rsidRDefault="00196235" w:rsidP="00D70A27">
      <w:pPr>
        <w:jc w:val="center"/>
        <w:rPr>
          <w:rFonts w:ascii="Century Gothic" w:hAnsi="Century Gothic"/>
          <w:lang w:val="cs-CZ"/>
        </w:rPr>
      </w:pPr>
    </w:p>
    <w:sectPr w:rsidR="00196235" w:rsidRPr="00851F2F">
      <w:head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198C0" w14:textId="77777777" w:rsidR="00851F2F" w:rsidRDefault="00851F2F" w:rsidP="00851F2F">
      <w:pPr>
        <w:spacing w:after="0" w:line="240" w:lineRule="auto"/>
      </w:pPr>
      <w:r>
        <w:separator/>
      </w:r>
    </w:p>
  </w:endnote>
  <w:endnote w:type="continuationSeparator" w:id="0">
    <w:p w14:paraId="11B23C35" w14:textId="77777777" w:rsidR="00851F2F" w:rsidRDefault="00851F2F" w:rsidP="00851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A5C37" w14:textId="77777777" w:rsidR="00851F2F" w:rsidRDefault="00851F2F" w:rsidP="00851F2F">
      <w:pPr>
        <w:spacing w:after="0" w:line="240" w:lineRule="auto"/>
      </w:pPr>
      <w:r>
        <w:separator/>
      </w:r>
    </w:p>
  </w:footnote>
  <w:footnote w:type="continuationSeparator" w:id="0">
    <w:p w14:paraId="057C94EB" w14:textId="77777777" w:rsidR="00851F2F" w:rsidRDefault="00851F2F" w:rsidP="00851F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25A75" w14:textId="1DDB7E78" w:rsidR="00851F2F" w:rsidRDefault="00851F2F" w:rsidP="00851F2F">
    <w:pPr>
      <w:pStyle w:val="Zhlav"/>
      <w:jc w:val="center"/>
    </w:pPr>
    <w:r>
      <w:rPr>
        <w:rFonts w:ascii="Calibri" w:hAnsi="Calibri" w:cs="Calibri"/>
        <w:noProof/>
        <w:color w:val="000000"/>
        <w:bdr w:val="none" w:sz="0" w:space="0" w:color="auto" w:frame="1"/>
      </w:rPr>
      <w:drawing>
        <wp:inline distT="0" distB="0" distL="0" distR="0" wp14:anchorId="6ECC556B" wp14:editId="088F91D8">
          <wp:extent cx="1257300" cy="1257300"/>
          <wp:effectExtent l="0" t="0" r="0" b="0"/>
          <wp:docPr id="1461358894" name="Obrázek 1" descr="Obsah obrázku emblém, symbol, erbovní znak, logo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1358894" name="Obrázek 1" descr="Obsah obrázku emblém, symbol, erbovní znak, logo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1257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A5471C" w14:textId="77777777" w:rsidR="00851F2F" w:rsidRDefault="00851F2F" w:rsidP="00851F2F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240A5B"/>
    <w:multiLevelType w:val="multilevel"/>
    <w:tmpl w:val="D4D6D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06260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A27"/>
    <w:rsid w:val="00196235"/>
    <w:rsid w:val="001B6A63"/>
    <w:rsid w:val="005B25F7"/>
    <w:rsid w:val="00615DED"/>
    <w:rsid w:val="00851F2F"/>
    <w:rsid w:val="009C2AFF"/>
    <w:rsid w:val="00A710A8"/>
    <w:rsid w:val="00D2317C"/>
    <w:rsid w:val="00D7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74FDD"/>
  <w15:chartTrackingRefBased/>
  <w15:docId w15:val="{187B8828-E19B-451B-9B94-24196CAA6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D70A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70A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70A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70A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70A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70A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70A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70A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70A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70A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70A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70A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70A27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70A27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70A2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70A2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70A2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70A2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70A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70A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70A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D70A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70A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70A2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70A2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D70A27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70A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70A27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70A27"/>
    <w:rPr>
      <w:b/>
      <w:bCs/>
      <w:smallCaps/>
      <w:color w:val="2F5496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D70A27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70A27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851F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51F2F"/>
  </w:style>
  <w:style w:type="paragraph" w:styleId="Zpat">
    <w:name w:val="footer"/>
    <w:basedOn w:val="Normln"/>
    <w:link w:val="ZpatChar"/>
    <w:uiPriority w:val="99"/>
    <w:unhideWhenUsed/>
    <w:rsid w:val="00851F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51F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7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lynsky-pramen.inf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982</Characters>
  <Application>Microsoft Office Word</Application>
  <DocSecurity>0</DocSecurity>
  <Lines>8</Lines>
  <Paragraphs>2</Paragraphs>
  <ScaleCrop>false</ScaleCrop>
  <Company>Mattoni 1873 a.s.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Sonnková Viktorie</dc:creator>
  <cp:keywords/>
  <dc:description/>
  <cp:lastModifiedBy>Sonnková Viktorie</cp:lastModifiedBy>
  <cp:revision>4</cp:revision>
  <dcterms:created xsi:type="dcterms:W3CDTF">2026-03-10T08:13:00Z</dcterms:created>
  <dcterms:modified xsi:type="dcterms:W3CDTF">2026-03-18T21:54:00Z</dcterms:modified>
</cp:coreProperties>
</file>